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9D" w:rsidRDefault="00EA6AEF">
      <w:pPr>
        <w:rPr>
          <w:rFonts w:ascii="Arial" w:hAnsi="Arial" w:cs="Arial"/>
        </w:rPr>
      </w:pPr>
      <w:r w:rsidRPr="00EA6AEF">
        <w:rPr>
          <w:rFonts w:ascii="Arial" w:hAnsi="Arial" w:cs="Arial"/>
        </w:rPr>
        <w:t>FINANČNO POROČILO</w:t>
      </w:r>
      <w:r w:rsidR="00010397">
        <w:rPr>
          <w:rFonts w:ascii="Arial" w:hAnsi="Arial" w:cs="Arial"/>
        </w:rPr>
        <w:t xml:space="preserve"> TABOR MALA PLANINA 2012</w:t>
      </w:r>
    </w:p>
    <w:p w:rsidR="00EA6AEF" w:rsidRDefault="00EA6AEF">
      <w:pPr>
        <w:rPr>
          <w:rFonts w:ascii="Arial" w:hAnsi="Arial" w:cs="Arial"/>
        </w:rPr>
      </w:pPr>
      <w:r>
        <w:rPr>
          <w:rFonts w:ascii="Arial" w:hAnsi="Arial" w:cs="Arial"/>
        </w:rPr>
        <w:t>Prihodki</w:t>
      </w:r>
    </w:p>
    <w:tbl>
      <w:tblPr>
        <w:tblStyle w:val="TableGrid"/>
        <w:tblW w:w="0" w:type="auto"/>
        <w:tblLook w:val="04A0"/>
      </w:tblPr>
      <w:tblGrid>
        <w:gridCol w:w="2518"/>
        <w:gridCol w:w="2552"/>
      </w:tblGrid>
      <w:tr w:rsidR="00EA6AEF" w:rsidTr="00EA6AEF">
        <w:tc>
          <w:tcPr>
            <w:tcW w:w="2518" w:type="dxa"/>
          </w:tcPr>
          <w:p w:rsidR="00EA6AEF" w:rsidRDefault="00EA6AEF">
            <w:pPr>
              <w:rPr>
                <w:rFonts w:ascii="Arial" w:hAnsi="Arial" w:cs="Arial"/>
              </w:rPr>
            </w:pPr>
            <w:r>
              <w:rPr>
                <w:rFonts w:ascii="Arial" w:hAnsi="Arial" w:cs="Arial"/>
              </w:rPr>
              <w:t>Plačilo udeležencev</w:t>
            </w:r>
          </w:p>
        </w:tc>
        <w:tc>
          <w:tcPr>
            <w:tcW w:w="2552" w:type="dxa"/>
          </w:tcPr>
          <w:p w:rsidR="00EA6AEF" w:rsidRDefault="00AD6E6B" w:rsidP="00AD6E6B">
            <w:pPr>
              <w:rPr>
                <w:rFonts w:ascii="Arial" w:hAnsi="Arial" w:cs="Arial"/>
              </w:rPr>
            </w:pPr>
            <w:r>
              <w:rPr>
                <w:rFonts w:ascii="Arial" w:hAnsi="Arial" w:cs="Arial"/>
              </w:rPr>
              <w:t>19</w:t>
            </w:r>
            <w:r w:rsidR="00EA6AEF">
              <w:rPr>
                <w:rFonts w:ascii="Arial" w:hAnsi="Arial" w:cs="Arial"/>
              </w:rPr>
              <w:t xml:space="preserve">x80 € </w:t>
            </w:r>
          </w:p>
        </w:tc>
      </w:tr>
      <w:tr w:rsidR="00EA6AEF" w:rsidTr="00EA6AEF">
        <w:tc>
          <w:tcPr>
            <w:tcW w:w="2518" w:type="dxa"/>
          </w:tcPr>
          <w:p w:rsidR="00EA6AEF" w:rsidRDefault="00EA6AEF">
            <w:pPr>
              <w:rPr>
                <w:rFonts w:ascii="Arial" w:hAnsi="Arial" w:cs="Arial"/>
              </w:rPr>
            </w:pPr>
          </w:p>
        </w:tc>
        <w:tc>
          <w:tcPr>
            <w:tcW w:w="2552" w:type="dxa"/>
          </w:tcPr>
          <w:p w:rsidR="00EA6AEF" w:rsidRDefault="00AD6E6B">
            <w:pPr>
              <w:rPr>
                <w:rFonts w:ascii="Arial" w:hAnsi="Arial" w:cs="Arial"/>
              </w:rPr>
            </w:pPr>
            <w:r>
              <w:rPr>
                <w:rFonts w:ascii="Arial" w:hAnsi="Arial" w:cs="Arial"/>
              </w:rPr>
              <w:t>1x70 € = 1590 €</w:t>
            </w:r>
          </w:p>
        </w:tc>
      </w:tr>
    </w:tbl>
    <w:p w:rsidR="00010397" w:rsidRDefault="00010397">
      <w:pPr>
        <w:rPr>
          <w:rFonts w:ascii="Arial" w:hAnsi="Arial" w:cs="Arial"/>
        </w:rPr>
      </w:pPr>
    </w:p>
    <w:p w:rsidR="00EA6AEF" w:rsidRDefault="00AD6E6B">
      <w:pPr>
        <w:rPr>
          <w:rFonts w:ascii="Arial" w:hAnsi="Arial" w:cs="Arial"/>
        </w:rPr>
      </w:pPr>
      <w:r>
        <w:rPr>
          <w:rFonts w:ascii="Arial" w:hAnsi="Arial" w:cs="Arial"/>
        </w:rPr>
        <w:t>Bilo je 22 udeležencev, Luka in Kaja sta bila dva dni in zanju nismo plačali, 4 vodniki niso plačali, cena je bila kot za otroke</w:t>
      </w:r>
    </w:p>
    <w:p w:rsidR="00EA6AEF" w:rsidRDefault="00EA6AEF">
      <w:pPr>
        <w:rPr>
          <w:rFonts w:ascii="Arial" w:hAnsi="Arial" w:cs="Arial"/>
        </w:rPr>
      </w:pPr>
      <w:r>
        <w:rPr>
          <w:rFonts w:ascii="Arial" w:hAnsi="Arial" w:cs="Arial"/>
        </w:rPr>
        <w:t>Odhodki</w:t>
      </w:r>
    </w:p>
    <w:tbl>
      <w:tblPr>
        <w:tblStyle w:val="TableGrid"/>
        <w:tblW w:w="0" w:type="auto"/>
        <w:tblLook w:val="04A0"/>
      </w:tblPr>
      <w:tblGrid>
        <w:gridCol w:w="4583"/>
        <w:gridCol w:w="4583"/>
      </w:tblGrid>
      <w:tr w:rsidR="00EA6AEF" w:rsidTr="00EA6AEF">
        <w:tc>
          <w:tcPr>
            <w:tcW w:w="4583" w:type="dxa"/>
          </w:tcPr>
          <w:p w:rsidR="00EA6AEF" w:rsidRDefault="000E6036">
            <w:pPr>
              <w:rPr>
                <w:rFonts w:ascii="Arial" w:hAnsi="Arial" w:cs="Arial"/>
              </w:rPr>
            </w:pPr>
            <w:r>
              <w:rPr>
                <w:rFonts w:ascii="Arial" w:hAnsi="Arial" w:cs="Arial"/>
              </w:rPr>
              <w:t>Zavarovanje</w:t>
            </w:r>
          </w:p>
        </w:tc>
        <w:tc>
          <w:tcPr>
            <w:tcW w:w="4583" w:type="dxa"/>
          </w:tcPr>
          <w:p w:rsidR="00EA6AEF" w:rsidRDefault="00AD6E6B" w:rsidP="00AD6E6B">
            <w:pPr>
              <w:rPr>
                <w:rFonts w:ascii="Arial" w:hAnsi="Arial" w:cs="Arial"/>
              </w:rPr>
            </w:pPr>
            <w:r>
              <w:rPr>
                <w:rFonts w:ascii="Arial" w:hAnsi="Arial" w:cs="Arial"/>
              </w:rPr>
              <w:t>94</w:t>
            </w:r>
            <w:r w:rsidR="000E6036">
              <w:rPr>
                <w:rFonts w:ascii="Arial" w:hAnsi="Arial" w:cs="Arial"/>
              </w:rPr>
              <w:t>,7</w:t>
            </w:r>
            <w:r>
              <w:rPr>
                <w:rFonts w:ascii="Arial" w:hAnsi="Arial" w:cs="Arial"/>
              </w:rPr>
              <w:t>2 €</w:t>
            </w:r>
          </w:p>
        </w:tc>
      </w:tr>
      <w:tr w:rsidR="00EA6AEF" w:rsidTr="00EA6AEF">
        <w:tc>
          <w:tcPr>
            <w:tcW w:w="4583" w:type="dxa"/>
          </w:tcPr>
          <w:p w:rsidR="00EA6AEF" w:rsidRDefault="00AD6E6B">
            <w:pPr>
              <w:rPr>
                <w:rFonts w:ascii="Arial" w:hAnsi="Arial" w:cs="Arial"/>
              </w:rPr>
            </w:pPr>
            <w:r>
              <w:rPr>
                <w:rFonts w:ascii="Arial" w:hAnsi="Arial" w:cs="Arial"/>
              </w:rPr>
              <w:t>Plačilo penzina v koči</w:t>
            </w:r>
          </w:p>
        </w:tc>
        <w:tc>
          <w:tcPr>
            <w:tcW w:w="4583" w:type="dxa"/>
          </w:tcPr>
          <w:p w:rsidR="00EA6AEF" w:rsidRDefault="00AD6E6B">
            <w:pPr>
              <w:rPr>
                <w:rFonts w:ascii="Arial" w:hAnsi="Arial" w:cs="Arial"/>
              </w:rPr>
            </w:pPr>
            <w:r>
              <w:rPr>
                <w:rFonts w:ascii="Arial" w:hAnsi="Arial" w:cs="Arial"/>
              </w:rPr>
              <w:t>76 x 22 € = 1679,50 €</w:t>
            </w:r>
          </w:p>
        </w:tc>
      </w:tr>
      <w:tr w:rsidR="00EA6AEF" w:rsidTr="00EA6AEF">
        <w:tc>
          <w:tcPr>
            <w:tcW w:w="4583" w:type="dxa"/>
          </w:tcPr>
          <w:p w:rsidR="00EA6AEF" w:rsidRDefault="00AD6E6B">
            <w:pPr>
              <w:rPr>
                <w:rFonts w:ascii="Arial" w:hAnsi="Arial" w:cs="Arial"/>
              </w:rPr>
            </w:pPr>
            <w:r>
              <w:rPr>
                <w:rFonts w:ascii="Arial" w:hAnsi="Arial" w:cs="Arial"/>
              </w:rPr>
              <w:t>Hrana za malice Mercator</w:t>
            </w:r>
          </w:p>
        </w:tc>
        <w:tc>
          <w:tcPr>
            <w:tcW w:w="4583" w:type="dxa"/>
          </w:tcPr>
          <w:p w:rsidR="00EA6AEF" w:rsidRDefault="00AD6E6B" w:rsidP="007D6E3D">
            <w:pPr>
              <w:rPr>
                <w:rFonts w:ascii="Arial" w:hAnsi="Arial" w:cs="Arial"/>
              </w:rPr>
            </w:pPr>
            <w:r>
              <w:rPr>
                <w:rFonts w:ascii="Arial" w:hAnsi="Arial" w:cs="Arial"/>
              </w:rPr>
              <w:t>10</w:t>
            </w:r>
            <w:r w:rsidR="007D6E3D">
              <w:rPr>
                <w:rFonts w:ascii="Arial" w:hAnsi="Arial" w:cs="Arial"/>
              </w:rPr>
              <w:t>1,97</w:t>
            </w:r>
            <w:r>
              <w:rPr>
                <w:rFonts w:ascii="Arial" w:hAnsi="Arial" w:cs="Arial"/>
              </w:rPr>
              <w:t xml:space="preserve"> €</w:t>
            </w:r>
          </w:p>
        </w:tc>
      </w:tr>
      <w:tr w:rsidR="00525A06" w:rsidTr="00EA6AEF">
        <w:tc>
          <w:tcPr>
            <w:tcW w:w="4583" w:type="dxa"/>
          </w:tcPr>
          <w:p w:rsidR="00525A06" w:rsidRDefault="00525A06">
            <w:pPr>
              <w:rPr>
                <w:rFonts w:ascii="Arial" w:hAnsi="Arial" w:cs="Arial"/>
              </w:rPr>
            </w:pPr>
            <w:r>
              <w:rPr>
                <w:rFonts w:ascii="Arial" w:hAnsi="Arial" w:cs="Arial"/>
              </w:rPr>
              <w:t>Potni stroški</w:t>
            </w:r>
          </w:p>
        </w:tc>
        <w:tc>
          <w:tcPr>
            <w:tcW w:w="4583" w:type="dxa"/>
          </w:tcPr>
          <w:p w:rsidR="00525A06" w:rsidRDefault="007D6E3D">
            <w:pPr>
              <w:rPr>
                <w:rFonts w:ascii="Arial" w:hAnsi="Arial" w:cs="Arial"/>
              </w:rPr>
            </w:pPr>
            <w:r>
              <w:rPr>
                <w:rFonts w:ascii="Arial" w:hAnsi="Arial" w:cs="Arial"/>
              </w:rPr>
              <w:t>19,24 €</w:t>
            </w:r>
          </w:p>
        </w:tc>
      </w:tr>
      <w:tr w:rsidR="00525A06" w:rsidTr="00EA6AEF">
        <w:tc>
          <w:tcPr>
            <w:tcW w:w="4583" w:type="dxa"/>
          </w:tcPr>
          <w:p w:rsidR="00525A06" w:rsidRDefault="007D6E3D">
            <w:pPr>
              <w:rPr>
                <w:rFonts w:ascii="Arial" w:hAnsi="Arial" w:cs="Arial"/>
              </w:rPr>
            </w:pPr>
            <w:r>
              <w:rPr>
                <w:rFonts w:ascii="Arial" w:hAnsi="Arial" w:cs="Arial"/>
              </w:rPr>
              <w:t>Material za delavnice</w:t>
            </w:r>
          </w:p>
        </w:tc>
        <w:tc>
          <w:tcPr>
            <w:tcW w:w="4583" w:type="dxa"/>
          </w:tcPr>
          <w:p w:rsidR="00525A06" w:rsidRDefault="007D6E3D">
            <w:pPr>
              <w:rPr>
                <w:rFonts w:ascii="Arial" w:hAnsi="Arial" w:cs="Arial"/>
              </w:rPr>
            </w:pPr>
            <w:r>
              <w:rPr>
                <w:rFonts w:ascii="Arial" w:hAnsi="Arial" w:cs="Arial"/>
              </w:rPr>
              <w:t>4</w:t>
            </w:r>
            <w:r w:rsidR="00525A06">
              <w:rPr>
                <w:rFonts w:ascii="Arial" w:hAnsi="Arial" w:cs="Arial"/>
              </w:rPr>
              <w:t>5 €</w:t>
            </w:r>
          </w:p>
        </w:tc>
      </w:tr>
      <w:tr w:rsidR="00AD6E6B" w:rsidRPr="00AD6E6B" w:rsidTr="00EA6AEF">
        <w:tc>
          <w:tcPr>
            <w:tcW w:w="4583" w:type="dxa"/>
          </w:tcPr>
          <w:p w:rsidR="00AD6E6B" w:rsidRPr="00AD6E6B" w:rsidRDefault="00AD6E6B">
            <w:pPr>
              <w:rPr>
                <w:rFonts w:ascii="Arial" w:hAnsi="Arial" w:cs="Arial"/>
                <w:b/>
              </w:rPr>
            </w:pPr>
            <w:r w:rsidRPr="00AD6E6B">
              <w:rPr>
                <w:rFonts w:ascii="Arial" w:hAnsi="Arial" w:cs="Arial"/>
                <w:b/>
              </w:rPr>
              <w:t>Skupaj</w:t>
            </w:r>
          </w:p>
        </w:tc>
        <w:tc>
          <w:tcPr>
            <w:tcW w:w="4583" w:type="dxa"/>
          </w:tcPr>
          <w:p w:rsidR="00AD6E6B" w:rsidRPr="00AD6E6B" w:rsidRDefault="007D6E3D" w:rsidP="007D6E3D">
            <w:pPr>
              <w:rPr>
                <w:rFonts w:ascii="Arial" w:hAnsi="Arial" w:cs="Arial"/>
                <w:b/>
              </w:rPr>
            </w:pPr>
            <w:r>
              <w:rPr>
                <w:rFonts w:ascii="Arial" w:hAnsi="Arial" w:cs="Arial"/>
                <w:b/>
              </w:rPr>
              <w:t>1940</w:t>
            </w:r>
            <w:r w:rsidR="00AD6E6B">
              <w:rPr>
                <w:rFonts w:ascii="Arial" w:hAnsi="Arial" w:cs="Arial"/>
                <w:b/>
              </w:rPr>
              <w:t>,</w:t>
            </w:r>
            <w:r>
              <w:rPr>
                <w:rFonts w:ascii="Arial" w:hAnsi="Arial" w:cs="Arial"/>
                <w:b/>
              </w:rPr>
              <w:t>43</w:t>
            </w:r>
          </w:p>
        </w:tc>
      </w:tr>
    </w:tbl>
    <w:p w:rsidR="00EA6AEF" w:rsidRDefault="00EA6AEF">
      <w:pPr>
        <w:rPr>
          <w:rFonts w:ascii="Arial" w:hAnsi="Arial" w:cs="Arial"/>
        </w:rPr>
      </w:pPr>
    </w:p>
    <w:p w:rsidR="00AD6E6B" w:rsidRDefault="00AD6E6B">
      <w:pPr>
        <w:rPr>
          <w:rFonts w:ascii="Arial" w:hAnsi="Arial" w:cs="Arial"/>
        </w:rPr>
      </w:pPr>
      <w:r>
        <w:rPr>
          <w:rFonts w:ascii="Arial" w:hAnsi="Arial" w:cs="Arial"/>
        </w:rPr>
        <w:t xml:space="preserve">Razlika </w:t>
      </w:r>
      <w:r w:rsidR="007D6E3D">
        <w:rPr>
          <w:rFonts w:ascii="Arial" w:hAnsi="Arial" w:cs="Arial"/>
        </w:rPr>
        <w:t xml:space="preserve">350,43 </w:t>
      </w:r>
      <w:r>
        <w:rPr>
          <w:rFonts w:ascii="Arial" w:hAnsi="Arial" w:cs="Arial"/>
        </w:rPr>
        <w:t>€ minusa.</w:t>
      </w:r>
    </w:p>
    <w:p w:rsidR="00AD6E6B" w:rsidRDefault="00AD6E6B">
      <w:pPr>
        <w:rPr>
          <w:rFonts w:ascii="Arial" w:hAnsi="Arial" w:cs="Arial"/>
        </w:rPr>
      </w:pPr>
      <w:r>
        <w:rPr>
          <w:rFonts w:ascii="Arial" w:hAnsi="Arial" w:cs="Arial"/>
        </w:rPr>
        <w:t>Zavedali smo se, da se tabor finančno ne bo izšel. Cene nismo želeli višati, ker se nam je zdela previsoka. Če grejo naši otroci zraven in več kot dva vodnika, se finančno težko izide.</w:t>
      </w:r>
      <w:r w:rsidR="00525A06">
        <w:rPr>
          <w:rFonts w:ascii="Arial" w:hAnsi="Arial" w:cs="Arial"/>
        </w:rPr>
        <w:t xml:space="preserve"> S temi financami se bi izšlo za 21 udeležencev, kar pomeni, da bi lahko pokrili zraven le dva vodnika, ne pa štirih.</w:t>
      </w:r>
    </w:p>
    <w:p w:rsidR="00AD6E6B" w:rsidRPr="00EA6AEF" w:rsidRDefault="00AD6E6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Mateja Peršolja</w:t>
      </w:r>
    </w:p>
    <w:sectPr w:rsidR="00AD6E6B" w:rsidRPr="00EA6AEF" w:rsidSect="00CF65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6AEF"/>
    <w:rsid w:val="00010397"/>
    <w:rsid w:val="000E6036"/>
    <w:rsid w:val="00322CD4"/>
    <w:rsid w:val="00525A06"/>
    <w:rsid w:val="0065742D"/>
    <w:rsid w:val="007D6E3D"/>
    <w:rsid w:val="007E7B12"/>
    <w:rsid w:val="00AD6E6B"/>
    <w:rsid w:val="00CF657D"/>
    <w:rsid w:val="00EA6AE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Peršolja</dc:creator>
  <cp:keywords/>
  <dc:description/>
  <cp:lastModifiedBy>Borut Peršolja</cp:lastModifiedBy>
  <cp:revision>4</cp:revision>
  <dcterms:created xsi:type="dcterms:W3CDTF">2012-07-26T08:07:00Z</dcterms:created>
  <dcterms:modified xsi:type="dcterms:W3CDTF">2012-07-27T08:23:00Z</dcterms:modified>
</cp:coreProperties>
</file>